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التصدير في اختراق الأسواق الدولية دراسة حالة: شركة بلدي أغروليفال لتصدير المواد الزراعية والغذائية(الزيتون)ميلة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رميسة/ شعلال بشرى/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