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التصدير في اختراق الأسواق الدولية دراسة حالة: شركة بلدي أغروليفال لتصدير المواد الزراعية والغذائية(الزيتون)ميلة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لكحل رميسة/ شعلال بشرى/ ركيمة فارس(مشرفا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330208311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