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Sémiopragmatique de la caricature Cas du journal le soir d'Algérie 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Meghachi Nour El Houda/ Cherifi Chaima/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