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السياسات العقارية على تمويل المستثمرات الفلاحية: دراسة حالة بنك الفلاحة والتنمية الريفية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شيماء بن قيراط/ ريهان قجان/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