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السياسات العقارية على تمويل المستثمرات الفلاحية: دراسة حالة بنك الفلاحة والتنمية الريفية -ميلة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شيماء بن قيراط/ ريهان قجان/ الواعر لخميسي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134 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M2/330/45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