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التسيير الجبائي على الأداء المالي للمؤسسة الاقتصادية: دراسة حالة مطاحن بني هارون القرارم قوقة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زماموش رميساء/ بن صايفي آمنة/ لطرش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M2/330/85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