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التسيير الجبائي على الأداء المالي للمؤسسة الاقتصادية: دراسة حالة مطاحن بني هارون القرارم قوقة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زماموش رميساء/ بن صايفي آمنة/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M2/330/85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