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نظرية الرفع المالي في اتخاذ قرارات التمويل بالمؤسسات الاقتصادية: دراسة حالة 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فوغال محمد/ ساحلي محمد الصالح/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