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التحليل المالي على اتخاذ القرار في منح القروض المصرفية: دراسة حالة cpa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وسيم بوغرزة/ إسلام قصير/ هولي رشيد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مالية المؤسسة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