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الداخلية في تفعيل أداء الادارة المالية: دراسة حالة ص.و.ض.إ لغير الاجراء casnos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نورهان/ بن قوح كوثر/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