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الرقابة الداخلية في تفعيل أداء الادارة المالية: دراسة حالة ص.و.ض.إ لغير الاجراء casnos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نورهان/ بن قوح كوثر/ هولي رشيد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مالية المؤسسة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