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رقمنة الخدمات المصرفية ودورها في تعزيز الأداء المالي للبنوك: دراسة حالة بنك الفلاحة والتنمية الريفية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بغيلة يحي/ العلمي إسحاق/ سعدي جعفر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