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التنمية السياحية في الجزائر: دراسة حالة بنك القرض الشعبي الجزائري -وكالة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زكرياء بن طافر/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