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الأحكام المالية للاسرة بين التنظيم القانوني والاجتهاد الفقهي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9789931080497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