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طرق التمويل البنكية على جذب المؤسسات الاستثمارية :دراسة حالة بنك الفلاحة والتنمية الريفية  |BADR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عسكر، علاء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