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الرقمنة على كفاءة العمليات المالية في المؤسسات الصغيرة والمتوسطة دراسة حالة مسبكة القرارم قوقة ولاية ميلة"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العابد، شروق/ فاروق بوالريحان(مشرفا)/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