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role of central banks and digital currencies (CBDCs) in promoting financial inclusion in the economies of developing countries.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ARAR Amani/ HAMMOUD Ikram/ بن جدو سامي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ومالي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