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orientée objet : tome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Hugues Bersini/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9782212135787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 (004)/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