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الرقمي المحلي كمدخل لتحسين الكفاءة المالية دراسة حالة بلدية الرواشد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فدغوش/ شيماء ترمول/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