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بيانات السيولة على تحقيق الأداء المالي المستدام (دراسة حالة  مجموعة البركة)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كبير، سولاف/ بن مرارة، إيمان/ إبراهيم رحيم(مشرفا)/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محاسبة ومالية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