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بنوك الرقميةفي تمويل المشاريع الخضراء –دراسة حالة بنك الاستثمار الأخضر البريط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يكة بورويس/ بوفنش رقية (مشرفا)/ بن طاع الله شي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