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إدارةالإنطباع على رأس المال النفسي الإيجابي لدى العاملين دراسة حالة جامعة المجاهد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هالة/ مجوج رانيا/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