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وسائل الدفع الإكترونيةوأثرها على تنميةالوعي المالي للألفراد دراسة حالة عينةمن زبائن المؤسسات الخدميةبولايةميلة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بوحزام جمانة/ بوكمارة يسرى/ فرحات هولي(مشرفا)/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