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الأسواق المالية والنقدية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Type Document</w:t>
            </w:r>
          </w:p>
        </w:tc>
        <w:tc>
          <w:tcPr>
            <w:tcW w:type="dxa" w:w="4320"/>
            <w:vAlign w:val="center"/>
          </w:tcPr>
          <w:p>
            <w:r>
              <w:t>Livre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Langue</w:t>
            </w:r>
          </w:p>
        </w:tc>
        <w:tc>
          <w:tcPr>
            <w:tcW w:type="dxa" w:w="7000"/>
          </w:tcPr>
          <w:p>
            <w:r>
              <w:t>Arabe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Auteur(s)</w:t>
            </w:r>
          </w:p>
        </w:tc>
        <w:tc>
          <w:tcPr>
            <w:tcW w:type="dxa" w:w="7000"/>
          </w:tcPr>
          <w:p>
            <w:r>
              <w:t xml:space="preserve">د خالد وهيب الراوي/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Edition</w:t>
            </w:r>
          </w:p>
        </w:tc>
        <w:tc>
          <w:tcPr>
            <w:tcW w:type="dxa" w:w="7000"/>
          </w:tcPr>
          <w:p>
            <w:r>
              <w:t>ط.2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Adresse bib.</w:t>
            </w:r>
          </w:p>
        </w:tc>
        <w:tc>
          <w:tcPr>
            <w:tcW w:type="dxa" w:w="7000"/>
          </w:tcPr>
          <w:p>
            <w:r>
              <w:t xml:space="preserve">دار المسيرة/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Nombre de Pages</w:t>
            </w:r>
          </w:p>
        </w:tc>
        <w:tc>
          <w:tcPr>
            <w:tcW w:type="dxa" w:w="7000"/>
          </w:tcPr>
          <w:p>
            <w:r>
              <w:t>386ص.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Format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Numéro d'Identification</w:t>
            </w:r>
          </w:p>
        </w:tc>
        <w:tc>
          <w:tcPr>
            <w:tcW w:type="dxa" w:w="7000"/>
          </w:tcPr>
          <w:p>
            <w:r>
              <w:t>9957060279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Sujet(s)</w:t>
            </w:r>
          </w:p>
        </w:tc>
        <w:tc>
          <w:tcPr>
            <w:tcW w:type="dxa" w:w="7000"/>
          </w:tcPr>
          <w:p>
            <w:r>
              <w:t xml:space="preserve">الاستثمار/ الأوراق المالية/ الربح/ التسعير/ </w:t>
            </w:r>
          </w:p>
        </w:tc>
      </w:tr>
    </w:tbl>
    <w:p>
      <w:pPr>
        <w:pStyle w:val="Heading3"/>
      </w:pPr>
      <w:r>
        <w:t>Résumé :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