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مجدي محمود شهاب/ د سوزي عدلي ناشد/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9789953462080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التجارة/ الصرف/ العلاقات الاقتصادية/ التبادل/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