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محمد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الادارة/ القرارات/ الاتصالات/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