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Nicolas Rabasso/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9782804152338</w:t>
            </w:r>
          </w:p>
        </w:tc>
      </w:tr>
    </w:tbl>
    <w:p>
      <w:pPr>
        <w:pStyle w:val="Heading3"/>
      </w:pPr>
      <w:r>
        <w:t>Résumé :</w:t>
      </w:r>
    </w:p>
    <w:p>
      <w:r>
        <w:t>Il est structuré en trois parties :</w:t>
        <w:br/>
        <w:br/>
        <w:br/>
        <w:br/>
        <w:t xml:space="preserve">    la première regroupe les hétéroéléments (phosphore, silicium, sélénium, soufre, étain, bore). Il est rare de rassembler dans un même livre tous ces hétéroéléments usuels de la chimie organique ;</w:t>
        <w:br/>
        <w:br/>
        <w:t xml:space="preserve">    la deuxième partie est une étude des stratégies de synthèse avec des méthodes d'oxydation et de réduction ainsi que l'étude des groupements protecteurs. Cela correspond au programme de master 1 ;</w:t>
        <w:br/>
        <w:br/>
        <w:t xml:space="preserve">    la dernière partie est une introduction sur la chimie organométallique, avec des organométalliques bien connus comme le palladium et le titane, mais aussi de la chimie du cobalt ou du zirconium.</w:t>
        <w:br/>
        <w:br/>
        <w:br/>
        <w:br/>
        <w:t>Les "plus"</w:t>
        <w:br/>
        <w:br/>
        <w:br/>
        <w:br/>
        <w:t xml:space="preserve">    Très nombreuses illustrations en couleurs</w:t>
        <w:br/>
        <w:br/>
        <w:t xml:space="preserve">    Style agréable facilitant la compréhension du texte</w:t>
        <w:br/>
        <w:br/>
        <w:t xml:space="preserve">    Nombreux résumés</w:t>
        <w:br/>
        <w:br/>
        <w:t xml:space="preserve">    Bibliographie détaillée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