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Microéconomi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Alain Luzi/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microéconomie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9782011458032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Microéconomie/ </w:t>
            </w:r>
          </w:p>
        </w:tc>
      </w:tr>
    </w:tbl>
    <w:p>
      <w:pPr>
        <w:pStyle w:val="Heading3"/>
      </w:pPr>
      <w:r>
        <w:t>Résumé :</w:t>
      </w:r>
    </w:p>
    <w:p>
      <w:r>
        <w:t>Mettant l'accent sur le raisonnement économique plutôt que sur la formalisation mathématique, ce manuel propose des rappels de cours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