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قابة تسيير المؤسسة في ظل اقتصاد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اليف/ الرقابة/ التسيير/ الميزانية التقديرية/ المؤسسة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