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المؤسسة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بدوي حنا/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34079277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القانون/ المؤسسة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