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في البنوك الإسلامية دراسة ميدانية في بنك البركة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كنفود عبير/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