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أداء الموارد البشرية في المؤسسة الإقتصادية دراسة حالة مؤسسة الآجر SBM 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بلقادري نسيمة/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