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تناسب الزيادة الأخيرة في الأجور مع القدرة الشرائية -حالة أساتذة التعليم الثانوي - ببلدية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الديب هشام/ 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