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الخارجي للمؤسسات الصغيرة والمتوسطة دراسة حالة الوكالة الوطنية لدعم تشغيل الشباب -فرع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فصيح سميحة/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30/21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