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analyse financiére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jaen -pierre lahille/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9782100511648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financière/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d'analyse financière est un cours synthétique qui met en valeur les concepts de base de façon très structurée et très "concrète" : fonds de roulement ; capacité d'autofinancement ; flux de trésorerie ; ratios ; problèmes de financements... Objectif : mesurer la solvabilité et la performance économique de l'entreprise. Cette nouvelle édition intègre un chapitre sur les normes IAS/IFRS. La présentation de chaque norme est complétée par un encadré qui en précise l'impact sur le système français. Les " + " : présentation claire et structurée ; très nombreux schémas, tableaux de synthèse ; exemples chiffrés, cas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