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دراسات المصرف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حامي ميشال بيار الشرت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لبنان/ الأسهم/ المصارف/ العقود الائتم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