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الفعل المضارع في قصيدة "لا أريد لهده القصيدة أن تنتهي"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صبرينة بلعقون/ بشيري عمار (مشرفا)/ سعاد حيمر/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