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رفية في تمويل الإستثمارات  دراسة حالة  طلب قروض والضمانات المطلوبة من قبل البن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لاوي مريم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