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التكاليف في المؤسسة الاقتصادية  دراسة حالة مطاحن بني هارون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بوجريو فيصل/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