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في مؤسسة انتاجية دراسة حالة:المؤسسة الوطنية لتسيير و تحقيق الصناعات المترابطة ''سوناريك''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زاوي ايمان/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