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في الجماعات المحلية   دراسة حالة 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زايد كنزة/ غيشي عبدالعالي(مشرفا)/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