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وسائل الدفع الحديثة في البنوك التجارية  دراسة حالة : الوكالة البنكية CPA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مسع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