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أدوات التحليل المالي في منح القروض الإستثمارية  دراسة حالة  بنك الفلاحة والتنمية الريفية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بوعروج نسرين/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