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الخوصصة وأسواق العمل  دراسة حالة الجزائر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صابوني فارس/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33014011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