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محاولة تقييم الضغط الضريبي في مؤ سسة اقتصادية  : دراسة حالة : مؤسسة سوناريك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العايب منال/ عاشوري نعيم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33012411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