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امل في القانون الجزائري ل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عجة الجيل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46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