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زمن الأخضر لأبي القاسم سعد الله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لعريبي/ رتيبة شرا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اللغة الشعرية/ الظواهر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