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الحفيظ بن ناصر/ عادل قدرز/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الوطن/ المذهب الكلاسيكي/ المذهب الرومانسي/ الحرية/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