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منابع الإلهام الشعري عند أبي القاسم الشابي من خلال ديوانه "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فطيمة الزهراء بويزار/ فضيلة بارة/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الشابي/ ماهية العنوان/ المنبع/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