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تأثيرها على تدفق الإستثمار الأجنبي المباشر إلى الدول العربية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رة نذير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جزائر/ الإستثمار الأجنبي/ الإصلاحات الإقتصادية/ المناخ الإ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