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تأثير الإقتصاد الرقمي على أداء البنوك التجارية دراسة حالة بنك الفلاحة والتنمية الريفية - شلغوم العيد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واعر يونس/ بوفنش وسيلة(مشرفا)/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33022811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البنوك التجارية/ الإقتصاد الرقمي/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