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اليقظة الإستراتيجية كأداة لتحقيق الميزة التنافسية المستدامة دراسة حالة : شركة اتصالات الجزائر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شيوب أمال/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الميزة التنافسية/ اليقظة/ اليقظة الاستراتيجية/ الميزة التنافسية المستدامة/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