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الاستثمار في البنوك الإسلامية دراسة حالة بنك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حسنة نبيل/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صيغ التمويل/ بنك دبي الإسلامي/ التمويل الإستثماري/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