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Belmahboul rokia/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besoins fonctionnels/ Les besoins opérationnels/ RDV/ Choix de l’SGBD/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